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5-556-2101/2024</w:t>
      </w:r>
    </w:p>
    <w:p>
      <w:pPr>
        <w:spacing w:before="0" w:after="0"/>
        <w:ind w:left="4956" w:firstLine="708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86MS0008-01-2024-002967-78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 мая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 ул. Нефтяников, 6, г. Нижневартовск,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Толмачева Сергея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1264009528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рождения, уроженца </w:t>
      </w:r>
      <w:r>
        <w:rPr>
          <w:rStyle w:val="cat-UserDefined990156238grp-3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</w:t>
      </w:r>
      <w:r>
        <w:rPr>
          <w:rStyle w:val="cat-UserDefined525850884grp-3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39514827grp-3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-297054735grp-3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Толмачев С.А.,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02.03.2024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09:07 часов в районе 05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автодороги Нижневартовск-</w:t>
      </w:r>
      <w:r>
        <w:rPr>
          <w:rFonts w:ascii="Times New Roman" w:eastAsia="Times New Roman" w:hAnsi="Times New Roman" w:cs="Times New Roman"/>
          <w:sz w:val="28"/>
          <w:szCs w:val="28"/>
        </w:rPr>
        <w:t>Излучинск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управляя автомобилем «</w:t>
      </w:r>
      <w:r>
        <w:rPr>
          <w:rFonts w:ascii="Times New Roman" w:eastAsia="Times New Roman" w:hAnsi="Times New Roman" w:cs="Times New Roman"/>
          <w:sz w:val="28"/>
          <w:szCs w:val="28"/>
        </w:rPr>
        <w:t>Фолькваген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джетта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Style w:val="cat-UserDefined-513848759grp-37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выезд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информационной табличкой 8.5.4 «Время действия с 07:00-10:00, 17:00-20:00», чем нарушил п. 1.3 Правил дорожного движения.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дела об административном правонарушении Толмачев С.А. подтвердил факт выезда на полосу встречного движения в нарушение Правил дорожного движения РФ.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заслушав лицо, привлекаемое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ответственности, 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86 ХМ 559086 об административном правонарушении от 02.03.2024 года, с которым Толмачев С.А. ознакомлен;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самой себя (ст. 51 Конституции РФ), о чем в протоколе имеется его подпись, замечаний не указал, в объяснении указал-спешил на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учел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Стрежевой и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схему совершения административного правонарушения от 02.03.2024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видно, что на </w:t>
      </w:r>
      <w:r>
        <w:rPr>
          <w:rFonts w:ascii="Times New Roman" w:eastAsia="Times New Roman" w:hAnsi="Times New Roman" w:cs="Times New Roman"/>
          <w:sz w:val="28"/>
          <w:szCs w:val="28"/>
        </w:rPr>
        <w:t>05 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автодороги Нижневартовск-</w:t>
      </w:r>
      <w:r>
        <w:rPr>
          <w:rFonts w:ascii="Times New Roman" w:eastAsia="Times New Roman" w:hAnsi="Times New Roman" w:cs="Times New Roman"/>
          <w:sz w:val="28"/>
          <w:szCs w:val="28"/>
        </w:rPr>
        <w:t>Излучинск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 автомобиля «</w:t>
      </w:r>
      <w:r>
        <w:rPr>
          <w:rFonts w:ascii="Times New Roman" w:eastAsia="Times New Roman" w:hAnsi="Times New Roman" w:cs="Times New Roman"/>
          <w:sz w:val="28"/>
          <w:szCs w:val="28"/>
        </w:rPr>
        <w:t>Фолькваген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джетта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Style w:val="cat-UserDefined-513848759grp-37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совершении обгона впереди идущего транспортного средства совершил выезд на полосу, предназначенную для встречного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зоне действия дорожного знака 3.20 «Обгон запрещен»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информационной табличкой 8.5.4 «Время действия с 07:00-10:00, </w:t>
      </w:r>
      <w:r>
        <w:rPr>
          <w:rFonts w:ascii="Times New Roman" w:eastAsia="Times New Roman" w:hAnsi="Times New Roman" w:cs="Times New Roman"/>
          <w:sz w:val="28"/>
          <w:szCs w:val="28"/>
        </w:rPr>
        <w:t>17:00-20:00»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данной схемой Толмачев С.А.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указал;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видеофиксацию правонарушения, при просмотре которой видно, что водитель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Фолькваген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джетта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Style w:val="cat-UserDefined-513848759grp-37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совершает манёвр обгона с выездом на полосу дороги, предназначенную для встречного движения, в зоне действия дорожного знака 3.20 «Обгон запрещен» табличкой «Время действия с 07:00-10:00, 17:00-20:00</w:t>
      </w:r>
      <w:r>
        <w:rPr>
          <w:rFonts w:ascii="Times New Roman" w:eastAsia="Times New Roman" w:hAnsi="Times New Roman" w:cs="Times New Roman"/>
          <w:sz w:val="28"/>
          <w:szCs w:val="28"/>
        </w:rPr>
        <w:t>» 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дислокации дорожных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знаков, из которой усматривается наличие дорожного знака 3.20 «Обгон запрещен» с </w:t>
      </w:r>
      <w:r>
        <w:rPr>
          <w:rFonts w:ascii="Times New Roman" w:eastAsia="Times New Roman" w:hAnsi="Times New Roman" w:cs="Times New Roman"/>
          <w:sz w:val="28"/>
          <w:szCs w:val="28"/>
        </w:rPr>
        <w:t>табличкой «Время действия с 07:00-10:00, 17:00-20:00»</w:t>
      </w:r>
      <w:r>
        <w:rPr>
          <w:rFonts w:ascii="Times New Roman" w:eastAsia="Times New Roman" w:hAnsi="Times New Roman" w:cs="Times New Roman"/>
          <w:sz w:val="28"/>
          <w:szCs w:val="28"/>
        </w:rPr>
        <w:t>, запрещающего обгон в районе 05 км автодороги Нижневартовск-</w:t>
      </w:r>
      <w:r>
        <w:rPr>
          <w:rFonts w:ascii="Times New Roman" w:eastAsia="Times New Roman" w:hAnsi="Times New Roman" w:cs="Times New Roman"/>
          <w:sz w:val="28"/>
          <w:szCs w:val="28"/>
        </w:rPr>
        <w:t>Излучинск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во взаимосвязи с его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 3.20 «Обгон запрещен» с информационной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табличкой «Время действия с 07:00-10:00,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17:00-20:00»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12.15 Кодекса РФ об административных правонарушениях выезд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305770/entry/100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2125267/entry/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Толмачевым С.А.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схемой,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видеофиксацией</w:t>
      </w:r>
      <w:r>
        <w:rPr>
          <w:rFonts w:ascii="Times New Roman" w:eastAsia="Times New Roman" w:hAnsi="Times New Roman" w:cs="Times New Roman"/>
          <w:sz w:val="28"/>
          <w:szCs w:val="28"/>
        </w:rPr>
        <w:t>, дислокацией дорожных знаков.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</w:rPr>
        <w:t>Толмачевым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305770/entry/100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реестра административных правонарушений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Толмачев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неоднократно привлекался к административной ответственности за однородные правонарушения, то есть за нарушение требований Правил дорожного движения, что в соответствии со ст. 4.3 КоАП РФ является обстоятельством, отягчающим административную ответственность.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наличие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отягчающих административную ответственность, приходит к выводу, что наказание возможно назначить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 административного штрафа.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 и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Толмачева Сергея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>
        <w:rPr>
          <w:rFonts w:ascii="Times New Roman" w:eastAsia="Times New Roman" w:hAnsi="Times New Roman" w:cs="Times New Roman"/>
          <w:sz w:val="28"/>
          <w:szCs w:val="28"/>
        </w:rPr>
        <w:t>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71819000, УИН 18810486240280004230.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 или 1.3 настоящей статьи, либо со дня истечения срока отсрочки или срока рассрочки, предусмотренных </w:t>
      </w:r>
      <w:hyperlink r:id="rId9" w:anchor="sub_315#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может быть уплачен в размере половины суммы наложенного административного штрафа, то есть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2500 (двух тысяч пятисот)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224.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</w:t>
      </w:r>
      <w:r>
        <w:rPr>
          <w:rStyle w:val="cat-UserDefinedgrp-38rplc-5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>
        <w:rPr>
          <w:rStyle w:val="cat-UserDefinedgrp-39rplc-5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верна: 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264009528grp-32rplc-10">
    <w:name w:val="cat-UserDefined1264009528 grp-32 rplc-10"/>
    <w:basedOn w:val="DefaultParagraphFont"/>
  </w:style>
  <w:style w:type="character" w:customStyle="1" w:styleId="cat-UserDefined990156238grp-33rplc-12">
    <w:name w:val="cat-UserDefined990156238 grp-33 rplc-12"/>
    <w:basedOn w:val="DefaultParagraphFont"/>
  </w:style>
  <w:style w:type="character" w:customStyle="1" w:styleId="cat-UserDefined525850884grp-34rplc-13">
    <w:name w:val="cat-UserDefined525850884 grp-34 rplc-13"/>
    <w:basedOn w:val="DefaultParagraphFont"/>
  </w:style>
  <w:style w:type="character" w:customStyle="1" w:styleId="cat-UserDefined39514827grp-35rplc-16">
    <w:name w:val="cat-UserDefined39514827 grp-35 rplc-16"/>
    <w:basedOn w:val="DefaultParagraphFont"/>
  </w:style>
  <w:style w:type="character" w:customStyle="1" w:styleId="cat-UserDefined-297054735grp-36rplc-17">
    <w:name w:val="cat-UserDefined-297054735 grp-36 rplc-17"/>
    <w:basedOn w:val="DefaultParagraphFont"/>
  </w:style>
  <w:style w:type="character" w:customStyle="1" w:styleId="cat-UserDefined-513848759grp-37rplc-23">
    <w:name w:val="cat-UserDefined-513848759 grp-37 rplc-23"/>
    <w:basedOn w:val="DefaultParagraphFont"/>
  </w:style>
  <w:style w:type="character" w:customStyle="1" w:styleId="cat-UserDefined-513848759grp-37rplc-33">
    <w:name w:val="cat-UserDefined-513848759 grp-37 rplc-33"/>
    <w:basedOn w:val="DefaultParagraphFont"/>
  </w:style>
  <w:style w:type="character" w:customStyle="1" w:styleId="cat-UserDefined-513848759grp-37rplc-36">
    <w:name w:val="cat-UserDefined-513848759 grp-37 rplc-36"/>
    <w:basedOn w:val="DefaultParagraphFont"/>
  </w:style>
  <w:style w:type="character" w:customStyle="1" w:styleId="cat-UserDefinedgrp-38rplc-57">
    <w:name w:val="cat-UserDefined grp-38 rplc-57"/>
    <w:basedOn w:val="DefaultParagraphFont"/>
  </w:style>
  <w:style w:type="character" w:customStyle="1" w:styleId="cat-UserDefinedgrp-39rplc-58">
    <w:name w:val="cat-UserDefined grp-39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25267.21" TargetMode="External" /><Relationship Id="rId6" Type="http://schemas.openxmlformats.org/officeDocument/2006/relationships/hyperlink" Target="garantF1://12025267.22" TargetMode="External" /><Relationship Id="rId7" Type="http://schemas.openxmlformats.org/officeDocument/2006/relationships/hyperlink" Target="garantF1://12025267.410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